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4228F" w14:textId="77777777" w:rsidR="006B296B" w:rsidRDefault="006B296B" w:rsidP="006B296B">
      <w:pPr>
        <w:spacing w:after="0" w:line="240" w:lineRule="auto"/>
        <w:jc w:val="both"/>
        <w:rPr>
          <w:b/>
          <w:bCs/>
          <w:color w:val="C1002A"/>
          <w:sz w:val="20"/>
          <w:szCs w:val="20"/>
        </w:rPr>
      </w:pPr>
      <w:r w:rsidRPr="00C62426">
        <w:rPr>
          <w:rFonts w:ascii="Inter" w:eastAsia="Calibri" w:hAnsi="Inter" w:cs="Times New Roman"/>
          <w:b/>
          <w:bCs/>
          <w:noProof/>
          <w:color w:val="C1002A"/>
          <w:sz w:val="24"/>
          <w:szCs w:val="24"/>
        </w:rPr>
        <w:drawing>
          <wp:anchor distT="0" distB="0" distL="114300" distR="114300" simplePos="0" relativeHeight="251660288" behindDoc="0" locked="0" layoutInCell="1" allowOverlap="1" wp14:anchorId="5792D800" wp14:editId="48900F9E">
            <wp:simplePos x="0" y="0"/>
            <wp:positionH relativeFrom="margin">
              <wp:posOffset>4310380</wp:posOffset>
            </wp:positionH>
            <wp:positionV relativeFrom="paragraph">
              <wp:posOffset>-537845</wp:posOffset>
            </wp:positionV>
            <wp:extent cx="1677035" cy="756091"/>
            <wp:effectExtent l="0" t="0" r="0" b="0"/>
            <wp:wrapNone/>
            <wp:docPr id="154927669" name="Image 154927669" descr="Une image contenant Police, text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7669" name="Image 154927669" descr="Une image contenant Police, texte, Graphique, logo&#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0903" cy="757835"/>
                    </a:xfrm>
                    <a:prstGeom prst="rect">
                      <a:avLst/>
                    </a:prstGeom>
                  </pic:spPr>
                </pic:pic>
              </a:graphicData>
            </a:graphic>
            <wp14:sizeRelH relativeFrom="page">
              <wp14:pctWidth>0</wp14:pctWidth>
            </wp14:sizeRelH>
            <wp14:sizeRelV relativeFrom="page">
              <wp14:pctHeight>0</wp14:pctHeight>
            </wp14:sizeRelV>
          </wp:anchor>
        </w:drawing>
      </w:r>
    </w:p>
    <w:p w14:paraId="582E8983" w14:textId="77777777" w:rsidR="006B296B" w:rsidRDefault="006B296B" w:rsidP="006B296B">
      <w:pPr>
        <w:spacing w:after="0" w:line="240" w:lineRule="auto"/>
        <w:jc w:val="both"/>
        <w:rPr>
          <w:b/>
          <w:bCs/>
          <w:color w:val="C1002A"/>
          <w:sz w:val="20"/>
          <w:szCs w:val="20"/>
        </w:rPr>
      </w:pPr>
    </w:p>
    <w:p w14:paraId="0C5E3DF6" w14:textId="77777777" w:rsidR="006B296B" w:rsidRDefault="006B296B" w:rsidP="006B296B">
      <w:pPr>
        <w:spacing w:after="0" w:line="240" w:lineRule="auto"/>
        <w:jc w:val="both"/>
        <w:rPr>
          <w:b/>
          <w:bCs/>
          <w:color w:val="C1002A"/>
          <w:sz w:val="20"/>
          <w:szCs w:val="20"/>
        </w:rPr>
      </w:pPr>
    </w:p>
    <w:p w14:paraId="2264B2DA" w14:textId="1D5C7A33" w:rsidR="006B296B" w:rsidRDefault="005A1354" w:rsidP="006B296B">
      <w:pPr>
        <w:spacing w:after="0" w:line="240" w:lineRule="auto"/>
        <w:ind w:left="567"/>
        <w:rPr>
          <w:rFonts w:ascii="Raleway ExtraBold" w:hAnsi="Raleway ExtraBold"/>
          <w:b/>
          <w:bCs/>
          <w:color w:val="C1002A"/>
          <w:sz w:val="28"/>
          <w:szCs w:val="28"/>
        </w:rPr>
      </w:pPr>
      <w:r w:rsidRPr="005A1354">
        <w:rPr>
          <w:rFonts w:ascii="Raleway ExtraBold" w:hAnsi="Raleway ExtraBold"/>
          <w:b/>
          <w:bCs/>
          <w:color w:val="C1002A"/>
          <w:sz w:val="28"/>
          <w:szCs w:val="28"/>
        </w:rPr>
        <w:t xml:space="preserve">SÉCURISER SON AVENIR </w:t>
      </w:r>
      <w:r w:rsidR="006B296B" w:rsidRPr="006B296B">
        <w:rPr>
          <w:rFonts w:ascii="Raleway ExtraBold" w:hAnsi="Raleway ExtraBold"/>
          <w:b/>
          <w:bCs/>
          <w:color w:val="C1002A"/>
          <w:sz w:val="28"/>
          <w:szCs w:val="28"/>
        </w:rPr>
        <w:t xml:space="preserve">APRES UN BTS OU UN BUT : </w:t>
      </w:r>
      <w:r w:rsidR="00FE17C3" w:rsidRPr="00FE17C3">
        <w:rPr>
          <w:rFonts w:ascii="Raleway ExtraBold" w:hAnsi="Raleway ExtraBold"/>
          <w:b/>
          <w:bCs/>
          <w:color w:val="C1002A"/>
          <w:sz w:val="28"/>
          <w:szCs w:val="28"/>
        </w:rPr>
        <w:t>LE CNAM GRAND EST OUVRE SES PORTES LES 6 ET 7 FÉVRIER POUR ORIENTER LES JEUNES VERS L'ALTERNANCE</w:t>
      </w:r>
    </w:p>
    <w:p w14:paraId="4CF7DED4" w14:textId="77777777" w:rsidR="006B296B" w:rsidRDefault="006B296B" w:rsidP="006B296B">
      <w:pPr>
        <w:spacing w:after="0" w:line="240" w:lineRule="auto"/>
        <w:ind w:left="567"/>
        <w:rPr>
          <w:rFonts w:ascii="Raleway ExtraBold" w:hAnsi="Raleway ExtraBold"/>
          <w:b/>
          <w:bCs/>
          <w:color w:val="C1002A"/>
          <w:sz w:val="28"/>
          <w:szCs w:val="28"/>
        </w:rPr>
      </w:pPr>
    </w:p>
    <w:p w14:paraId="5883FAA7" w14:textId="73AF2594" w:rsidR="006B296B" w:rsidRDefault="00FE17C3" w:rsidP="006B296B">
      <w:pPr>
        <w:spacing w:after="0" w:line="240" w:lineRule="auto"/>
        <w:ind w:left="567"/>
        <w:jc w:val="both"/>
        <w:rPr>
          <w:rFonts w:ascii="Raleway Medium" w:hAnsi="Raleway Medium"/>
          <w:color w:val="4485C5"/>
          <w:sz w:val="24"/>
          <w:szCs w:val="24"/>
        </w:rPr>
      </w:pPr>
      <w:r w:rsidRPr="00FE17C3">
        <w:rPr>
          <w:rFonts w:ascii="Raleway Medium" w:hAnsi="Raleway Medium"/>
          <w:color w:val="4485C5"/>
          <w:sz w:val="24"/>
          <w:szCs w:val="24"/>
        </w:rPr>
        <w:t xml:space="preserve">Face aux doutes sur l'orientation et l'insertion professionnelle, le Cnam Grand Est </w:t>
      </w:r>
      <w:proofErr w:type="spellStart"/>
      <w:r w:rsidRPr="00FE17C3">
        <w:rPr>
          <w:rFonts w:ascii="Raleway Medium" w:hAnsi="Raleway Medium"/>
          <w:color w:val="4485C5"/>
          <w:sz w:val="24"/>
          <w:szCs w:val="24"/>
        </w:rPr>
        <w:t>propose</w:t>
      </w:r>
      <w:proofErr w:type="spellEnd"/>
      <w:r w:rsidRPr="00FE17C3">
        <w:rPr>
          <w:rFonts w:ascii="Raleway Medium" w:hAnsi="Raleway Medium"/>
          <w:color w:val="4485C5"/>
          <w:sz w:val="24"/>
          <w:szCs w:val="24"/>
        </w:rPr>
        <w:t xml:space="preserve"> des parcours en alternance, </w:t>
      </w:r>
      <w:r w:rsidR="005222D1">
        <w:rPr>
          <w:rFonts w:ascii="Raleway Medium" w:hAnsi="Raleway Medium"/>
          <w:color w:val="4485C5"/>
          <w:sz w:val="24"/>
          <w:szCs w:val="24"/>
        </w:rPr>
        <w:t>sans frais et rémunérés, qui transforment</w:t>
      </w:r>
      <w:r w:rsidR="005222D1" w:rsidRPr="005222D1">
        <w:rPr>
          <w:rFonts w:ascii="Raleway Medium" w:hAnsi="Raleway Medium"/>
          <w:color w:val="4485C5"/>
          <w:sz w:val="24"/>
          <w:szCs w:val="24"/>
        </w:rPr>
        <w:t xml:space="preserve"> la poursuite d'études en véritable tremplin vers l'emploi.</w:t>
      </w:r>
    </w:p>
    <w:p w14:paraId="47270438" w14:textId="77777777" w:rsidR="00FE17C3" w:rsidRDefault="00FE17C3" w:rsidP="006B296B">
      <w:pPr>
        <w:spacing w:after="0" w:line="240" w:lineRule="auto"/>
        <w:ind w:left="567"/>
        <w:jc w:val="both"/>
        <w:rPr>
          <w:rFonts w:ascii="Raleway Medium" w:hAnsi="Raleway Medium"/>
          <w:color w:val="4485C5"/>
          <w:sz w:val="24"/>
          <w:szCs w:val="24"/>
        </w:rPr>
      </w:pPr>
    </w:p>
    <w:p w14:paraId="15548DED" w14:textId="77777777" w:rsidR="006B296B" w:rsidRDefault="006B296B" w:rsidP="006B296B">
      <w:pPr>
        <w:spacing w:after="0" w:line="240" w:lineRule="auto"/>
        <w:ind w:left="567"/>
        <w:jc w:val="both"/>
        <w:rPr>
          <w:rFonts w:ascii="Crimson Pro" w:eastAsia="Calibri" w:hAnsi="Crimson Pro" w:cs="Times New Roman"/>
          <w:sz w:val="20"/>
          <w:szCs w:val="20"/>
        </w:rPr>
      </w:pPr>
      <w:bookmarkStart w:id="0" w:name="_Hlk219130373"/>
      <w:r w:rsidRPr="006B296B">
        <w:rPr>
          <w:rFonts w:ascii="Crimson Pro" w:eastAsia="Calibri" w:hAnsi="Crimson Pro" w:cs="Times New Roman"/>
          <w:sz w:val="20"/>
          <w:szCs w:val="20"/>
        </w:rPr>
        <w:t>Choisir son orientation est aujourd’hui plus complexe que jamais. Multiplication des formations et des établissements, discours parfois flous, promesses d’employabilité difficiles à évaluer : les jeunes, mais aussi leurs parents, cherchent avant tout des parcours clairs, reconnus et sécurisants.</w:t>
      </w:r>
    </w:p>
    <w:p w14:paraId="326A2616" w14:textId="77777777" w:rsidR="006B296B" w:rsidRPr="006B296B" w:rsidRDefault="006B296B" w:rsidP="006B296B">
      <w:pPr>
        <w:spacing w:after="0" w:line="240" w:lineRule="auto"/>
        <w:ind w:left="567"/>
        <w:jc w:val="both"/>
        <w:rPr>
          <w:rFonts w:ascii="Crimson Pro" w:eastAsia="Calibri" w:hAnsi="Crimson Pro" w:cs="Times New Roman"/>
          <w:sz w:val="20"/>
          <w:szCs w:val="20"/>
        </w:rPr>
      </w:pPr>
    </w:p>
    <w:p w14:paraId="444B3020" w14:textId="5FF4F79F" w:rsidR="00FE17C3" w:rsidRPr="00FE17C3" w:rsidRDefault="00FE17C3" w:rsidP="00A90DD8">
      <w:pPr>
        <w:spacing w:after="0" w:line="240" w:lineRule="auto"/>
        <w:ind w:left="567"/>
        <w:jc w:val="both"/>
        <w:rPr>
          <w:rFonts w:ascii="Crimson Pro" w:eastAsia="Calibri" w:hAnsi="Crimson Pro" w:cs="Times New Roman"/>
          <w:sz w:val="20"/>
          <w:szCs w:val="20"/>
        </w:rPr>
      </w:pPr>
      <w:r>
        <w:rPr>
          <w:rFonts w:ascii="Crimson Pro" w:eastAsia="Calibri" w:hAnsi="Crimson Pro" w:cs="Times New Roman"/>
          <w:sz w:val="20"/>
          <w:szCs w:val="20"/>
        </w:rPr>
        <w:t>Dans ce contexte</w:t>
      </w:r>
      <w:r w:rsidR="006B296B" w:rsidRPr="006B296B">
        <w:rPr>
          <w:rFonts w:ascii="Crimson Pro" w:eastAsia="Calibri" w:hAnsi="Crimson Pro" w:cs="Times New Roman"/>
          <w:sz w:val="20"/>
          <w:szCs w:val="20"/>
        </w:rPr>
        <w:t>, l’alternance s’impose comme une réponse concrète. Elle permet de se former, d’acquérir une expérience professionnelle et de construire progressivement son insertion sur le marché du travail.</w:t>
      </w:r>
      <w:bookmarkEnd w:id="0"/>
      <w:r w:rsidR="00A90DD8">
        <w:rPr>
          <w:rFonts w:ascii="Crimson Pro" w:eastAsia="Calibri" w:hAnsi="Crimson Pro" w:cs="Times New Roman"/>
          <w:sz w:val="20"/>
          <w:szCs w:val="20"/>
        </w:rPr>
        <w:t xml:space="preserve"> </w:t>
      </w:r>
      <w:r w:rsidRPr="00FE17C3">
        <w:rPr>
          <w:rFonts w:ascii="Crimson Pro" w:eastAsia="Calibri" w:hAnsi="Crimson Pro" w:cs="Times New Roman"/>
          <w:sz w:val="20"/>
          <w:szCs w:val="20"/>
        </w:rPr>
        <w:t>Pour accompagner les jeunes dans leurs choix d’études et de formation, le Cnam Grand Est ouvre ses portes les 6 &amp; 7 février dans 8 villes de la région.</w:t>
      </w:r>
    </w:p>
    <w:p w14:paraId="6B83C2ED" w14:textId="77777777" w:rsidR="006B296B" w:rsidRDefault="006B296B" w:rsidP="00FE17C3">
      <w:pPr>
        <w:spacing w:after="0" w:line="240" w:lineRule="auto"/>
        <w:jc w:val="both"/>
        <w:rPr>
          <w:rFonts w:ascii="Raleway ExtraBold" w:hAnsi="Raleway ExtraBold"/>
          <w:color w:val="C1002A"/>
        </w:rPr>
      </w:pPr>
    </w:p>
    <w:p w14:paraId="1B881DF8" w14:textId="0D00E11B" w:rsidR="006B296B" w:rsidRDefault="006B296B" w:rsidP="006B296B">
      <w:pPr>
        <w:spacing w:after="0" w:line="240" w:lineRule="auto"/>
        <w:ind w:left="567"/>
        <w:jc w:val="both"/>
        <w:rPr>
          <w:rFonts w:ascii="Crimson Pro" w:eastAsia="Calibri" w:hAnsi="Crimson Pro" w:cs="Times New Roman"/>
          <w:sz w:val="20"/>
          <w:szCs w:val="20"/>
        </w:rPr>
      </w:pPr>
      <w:r w:rsidRPr="006B296B">
        <w:rPr>
          <w:rFonts w:ascii="Raleway ExtraBold" w:hAnsi="Raleway ExtraBold"/>
          <w:b/>
          <w:bCs/>
          <w:color w:val="C1002A"/>
        </w:rPr>
        <w:t>Un établissement de référenc</w:t>
      </w:r>
      <w:r w:rsidR="005222D1">
        <w:rPr>
          <w:rFonts w:ascii="Raleway ExtraBold" w:hAnsi="Raleway ExtraBold"/>
          <w:b/>
          <w:bCs/>
          <w:color w:val="C1002A"/>
        </w:rPr>
        <w:t>e</w:t>
      </w:r>
    </w:p>
    <w:p w14:paraId="2477C3DB" w14:textId="77777777" w:rsidR="00CE27B4" w:rsidRDefault="00CE27B4" w:rsidP="006B296B">
      <w:pPr>
        <w:spacing w:after="0" w:line="240" w:lineRule="auto"/>
        <w:ind w:left="567"/>
        <w:jc w:val="both"/>
        <w:rPr>
          <w:rFonts w:ascii="Crimson Pro" w:eastAsia="Calibri" w:hAnsi="Crimson Pro" w:cs="Times New Roman"/>
          <w:sz w:val="20"/>
          <w:szCs w:val="20"/>
        </w:rPr>
      </w:pPr>
    </w:p>
    <w:p w14:paraId="7C8409EE" w14:textId="293E7C1C" w:rsidR="006B296B" w:rsidRPr="006B296B" w:rsidRDefault="006B296B" w:rsidP="006B296B">
      <w:pPr>
        <w:spacing w:after="0" w:line="240" w:lineRule="auto"/>
        <w:ind w:left="567"/>
        <w:jc w:val="both"/>
        <w:rPr>
          <w:rFonts w:ascii="Crimson Pro" w:eastAsia="Calibri" w:hAnsi="Crimson Pro" w:cs="Times New Roman"/>
          <w:sz w:val="20"/>
          <w:szCs w:val="20"/>
        </w:rPr>
      </w:pPr>
      <w:r w:rsidRPr="006B296B">
        <w:rPr>
          <w:rFonts w:ascii="Crimson Pro" w:eastAsia="Calibri" w:hAnsi="Crimson Pro" w:cs="Times New Roman"/>
          <w:sz w:val="20"/>
          <w:szCs w:val="20"/>
        </w:rPr>
        <w:t>Fondé en 1794 et placé sous la tutelle du ministère de l’Enseignement supérieur et de la Recherche, le Conservatoire national des arts et métiers (Cnam) est un acteur historique de la formation supérieure.</w:t>
      </w:r>
      <w:r>
        <w:rPr>
          <w:rFonts w:ascii="Crimson Pro" w:eastAsia="Calibri" w:hAnsi="Crimson Pro" w:cs="Times New Roman"/>
          <w:sz w:val="20"/>
          <w:szCs w:val="20"/>
        </w:rPr>
        <w:t xml:space="preserve"> </w:t>
      </w:r>
      <w:r w:rsidRPr="006B296B">
        <w:rPr>
          <w:rFonts w:ascii="Crimson Pro" w:eastAsia="Calibri" w:hAnsi="Crimson Pro" w:cs="Times New Roman"/>
          <w:sz w:val="20"/>
          <w:szCs w:val="20"/>
        </w:rPr>
        <w:t>Il délivre des Licences, Masters et diplômes d’ingénieur, au même titre que les universités, avec une approche résolument tournée vers les compétences et les besoins du monde professionnel.</w:t>
      </w:r>
    </w:p>
    <w:p w14:paraId="707DED30" w14:textId="77777777" w:rsidR="006B296B" w:rsidRPr="006B296B" w:rsidRDefault="006B296B" w:rsidP="006B296B">
      <w:pPr>
        <w:spacing w:after="0" w:line="240" w:lineRule="auto"/>
        <w:ind w:left="567"/>
        <w:jc w:val="both"/>
        <w:rPr>
          <w:rFonts w:ascii="Crimson Pro" w:eastAsia="Calibri" w:hAnsi="Crimson Pro" w:cs="Times New Roman"/>
          <w:sz w:val="20"/>
          <w:szCs w:val="20"/>
        </w:rPr>
      </w:pPr>
    </w:p>
    <w:p w14:paraId="4C51BB80" w14:textId="1CDA2D84" w:rsidR="006B296B" w:rsidRDefault="006B296B" w:rsidP="006B296B">
      <w:pPr>
        <w:spacing w:after="0" w:line="240" w:lineRule="auto"/>
        <w:ind w:left="567"/>
        <w:jc w:val="both"/>
        <w:rPr>
          <w:rFonts w:ascii="Crimson Pro" w:eastAsia="Calibri" w:hAnsi="Crimson Pro" w:cs="Times New Roman"/>
          <w:sz w:val="20"/>
          <w:szCs w:val="20"/>
        </w:rPr>
      </w:pPr>
      <w:r w:rsidRPr="006B296B">
        <w:rPr>
          <w:rFonts w:ascii="Crimson Pro" w:eastAsia="Calibri" w:hAnsi="Crimson Pro" w:cs="Times New Roman"/>
          <w:sz w:val="20"/>
          <w:szCs w:val="20"/>
        </w:rPr>
        <w:t xml:space="preserve">Au Cnam, </w:t>
      </w:r>
      <w:r w:rsidR="005222D1">
        <w:rPr>
          <w:rFonts w:ascii="Crimson Pro" w:eastAsia="Calibri" w:hAnsi="Crimson Pro" w:cs="Times New Roman"/>
          <w:sz w:val="20"/>
          <w:szCs w:val="20"/>
        </w:rPr>
        <w:t>l</w:t>
      </w:r>
      <w:r w:rsidRPr="006B296B">
        <w:rPr>
          <w:rFonts w:ascii="Crimson Pro" w:eastAsia="Calibri" w:hAnsi="Crimson Pro" w:cs="Times New Roman"/>
          <w:sz w:val="20"/>
          <w:szCs w:val="20"/>
        </w:rPr>
        <w:t xml:space="preserve">es promotions à taille humaine, l’intervention d’enseignants universitaires et de professionnels agréés, ainsi que l’accompagnement individualisé permettent à chacun de construire un parcours solide. En alternance, les </w:t>
      </w:r>
      <w:r w:rsidR="005222D1">
        <w:rPr>
          <w:rFonts w:ascii="Crimson Pro" w:eastAsia="Calibri" w:hAnsi="Crimson Pro" w:cs="Times New Roman"/>
          <w:sz w:val="20"/>
          <w:szCs w:val="20"/>
        </w:rPr>
        <w:t>élèves</w:t>
      </w:r>
      <w:r w:rsidRPr="006B296B">
        <w:rPr>
          <w:rFonts w:ascii="Crimson Pro" w:eastAsia="Calibri" w:hAnsi="Crimson Pro" w:cs="Times New Roman"/>
          <w:sz w:val="20"/>
          <w:szCs w:val="20"/>
        </w:rPr>
        <w:t xml:space="preserve"> perçoivent un salaire, acquièrent une expérience professionnelle significative</w:t>
      </w:r>
      <w:r w:rsidR="005A1354">
        <w:rPr>
          <w:rFonts w:ascii="Crimson Pro" w:eastAsia="Calibri" w:hAnsi="Crimson Pro" w:cs="Times New Roman"/>
          <w:sz w:val="20"/>
          <w:szCs w:val="20"/>
        </w:rPr>
        <w:t>.</w:t>
      </w:r>
    </w:p>
    <w:p w14:paraId="2CB272D5" w14:textId="77777777" w:rsidR="00CE27B4" w:rsidRDefault="00CE27B4" w:rsidP="006B296B">
      <w:pPr>
        <w:spacing w:after="0" w:line="240" w:lineRule="auto"/>
        <w:ind w:left="567"/>
        <w:jc w:val="both"/>
        <w:rPr>
          <w:rFonts w:ascii="Crimson Pro" w:eastAsia="Calibri" w:hAnsi="Crimson Pro" w:cs="Times New Roman"/>
          <w:sz w:val="20"/>
          <w:szCs w:val="20"/>
        </w:rPr>
      </w:pPr>
    </w:p>
    <w:p w14:paraId="01EAFF65" w14:textId="4F01DC19" w:rsidR="00CE27B4" w:rsidRDefault="005222D1" w:rsidP="006B296B">
      <w:pPr>
        <w:spacing w:after="0" w:line="240" w:lineRule="auto"/>
        <w:ind w:left="567"/>
        <w:jc w:val="both"/>
        <w:rPr>
          <w:rFonts w:ascii="Crimson Pro" w:eastAsia="Calibri" w:hAnsi="Crimson Pro" w:cs="Times New Roman"/>
          <w:sz w:val="20"/>
          <w:szCs w:val="20"/>
        </w:rPr>
      </w:pPr>
      <w:r>
        <w:rPr>
          <w:rFonts w:ascii="Crimson Pro" w:eastAsia="Calibri" w:hAnsi="Crimson Pro" w:cs="Times New Roman"/>
          <w:sz w:val="20"/>
          <w:szCs w:val="20"/>
        </w:rPr>
        <w:t xml:space="preserve">Le Cnam Grand Est en </w:t>
      </w:r>
      <w:r w:rsidR="00CE27B4">
        <w:rPr>
          <w:rFonts w:ascii="Crimson Pro" w:eastAsia="Calibri" w:hAnsi="Crimson Pro" w:cs="Times New Roman"/>
          <w:sz w:val="20"/>
          <w:szCs w:val="20"/>
        </w:rPr>
        <w:t xml:space="preserve">chiffres : </w:t>
      </w:r>
    </w:p>
    <w:p w14:paraId="1F7E9A1F" w14:textId="77777777" w:rsidR="00CE27B4" w:rsidRPr="00CE27B4" w:rsidRDefault="00CE27B4" w:rsidP="00CE27B4">
      <w:pPr>
        <w:pStyle w:val="Paragraphedeliste"/>
        <w:numPr>
          <w:ilvl w:val="0"/>
          <w:numId w:val="7"/>
        </w:numPr>
        <w:spacing w:after="0" w:line="240" w:lineRule="auto"/>
        <w:jc w:val="both"/>
        <w:rPr>
          <w:rFonts w:ascii="Crimson Pro" w:eastAsia="Calibri" w:hAnsi="Crimson Pro" w:cs="Times New Roman"/>
          <w:sz w:val="20"/>
          <w:szCs w:val="20"/>
        </w:rPr>
      </w:pPr>
      <w:r w:rsidRPr="00CE27B4">
        <w:rPr>
          <w:rFonts w:ascii="Crimson Pro" w:eastAsia="Calibri" w:hAnsi="Crimson Pro" w:cs="Times New Roman"/>
          <w:sz w:val="20"/>
          <w:szCs w:val="20"/>
        </w:rPr>
        <w:t>1 737 alternants formés en 2025</w:t>
      </w:r>
    </w:p>
    <w:p w14:paraId="56EB4797" w14:textId="2D18123A" w:rsidR="00CE27B4" w:rsidRPr="00CE27B4" w:rsidRDefault="00CE27B4" w:rsidP="00CE27B4">
      <w:pPr>
        <w:pStyle w:val="Paragraphedeliste"/>
        <w:numPr>
          <w:ilvl w:val="0"/>
          <w:numId w:val="7"/>
        </w:numPr>
        <w:spacing w:after="0" w:line="240" w:lineRule="auto"/>
        <w:jc w:val="both"/>
        <w:rPr>
          <w:rFonts w:ascii="Crimson Pro" w:eastAsia="Calibri" w:hAnsi="Crimson Pro" w:cs="Times New Roman"/>
          <w:sz w:val="20"/>
          <w:szCs w:val="20"/>
        </w:rPr>
      </w:pPr>
      <w:r w:rsidRPr="00CE27B4">
        <w:rPr>
          <w:rFonts w:ascii="Crimson Pro" w:eastAsia="Calibri" w:hAnsi="Crimson Pro" w:cs="Times New Roman"/>
          <w:sz w:val="20"/>
          <w:szCs w:val="20"/>
        </w:rPr>
        <w:t>34 formations en a</w:t>
      </w:r>
      <w:r w:rsidR="00880CDD">
        <w:rPr>
          <w:rFonts w:ascii="Crimson Pro" w:eastAsia="Calibri" w:hAnsi="Crimson Pro" w:cs="Times New Roman"/>
          <w:sz w:val="20"/>
          <w:szCs w:val="20"/>
        </w:rPr>
        <w:t>lternance</w:t>
      </w:r>
    </w:p>
    <w:p w14:paraId="2B3B5D7F" w14:textId="6633B5F2" w:rsidR="00CE27B4" w:rsidRPr="005A1354" w:rsidRDefault="00CE27B4" w:rsidP="005A1354">
      <w:pPr>
        <w:pStyle w:val="Paragraphedeliste"/>
        <w:numPr>
          <w:ilvl w:val="0"/>
          <w:numId w:val="7"/>
        </w:numPr>
        <w:spacing w:after="0" w:line="240" w:lineRule="auto"/>
        <w:jc w:val="both"/>
        <w:rPr>
          <w:rFonts w:ascii="Crimson Pro" w:eastAsia="Calibri" w:hAnsi="Crimson Pro" w:cs="Times New Roman"/>
          <w:sz w:val="20"/>
          <w:szCs w:val="20"/>
        </w:rPr>
      </w:pPr>
      <w:r w:rsidRPr="00CE27B4">
        <w:rPr>
          <w:rFonts w:ascii="Crimson Pro" w:eastAsia="Calibri" w:hAnsi="Crimson Pro" w:cs="Times New Roman"/>
          <w:sz w:val="20"/>
          <w:szCs w:val="20"/>
        </w:rPr>
        <w:t>Une implantation sur l’ensemble du Grand Est</w:t>
      </w:r>
    </w:p>
    <w:p w14:paraId="76930D37" w14:textId="77777777" w:rsidR="006B296B" w:rsidRDefault="006B296B" w:rsidP="006B296B">
      <w:pPr>
        <w:spacing w:after="0" w:line="240" w:lineRule="auto"/>
        <w:ind w:left="567"/>
        <w:jc w:val="both"/>
        <w:rPr>
          <w:rFonts w:ascii="Crimson Pro" w:eastAsia="Calibri" w:hAnsi="Crimson Pro" w:cs="Times New Roman"/>
          <w:sz w:val="20"/>
          <w:szCs w:val="20"/>
        </w:rPr>
      </w:pPr>
    </w:p>
    <w:p w14:paraId="750DC367" w14:textId="6EA5942B" w:rsidR="006B296B" w:rsidRDefault="006B296B" w:rsidP="006B296B">
      <w:pPr>
        <w:spacing w:after="0" w:line="240" w:lineRule="auto"/>
        <w:ind w:firstLine="567"/>
        <w:jc w:val="both"/>
        <w:rPr>
          <w:rFonts w:ascii="Raleway ExtraBold" w:hAnsi="Raleway ExtraBold"/>
          <w:b/>
          <w:bCs/>
          <w:color w:val="C1002A"/>
        </w:rPr>
      </w:pPr>
      <w:r w:rsidRPr="006B296B">
        <w:rPr>
          <w:rFonts w:ascii="Raleway ExtraBold" w:hAnsi="Raleway ExtraBold"/>
          <w:b/>
          <w:bCs/>
          <w:color w:val="C1002A"/>
        </w:rPr>
        <w:t>Des formations adaptées au</w:t>
      </w:r>
      <w:r w:rsidR="00875D77">
        <w:rPr>
          <w:rFonts w:ascii="Raleway ExtraBold" w:hAnsi="Raleway ExtraBold"/>
          <w:b/>
          <w:bCs/>
          <w:color w:val="C1002A"/>
        </w:rPr>
        <w:t>x</w:t>
      </w:r>
      <w:r w:rsidRPr="006B296B">
        <w:rPr>
          <w:rFonts w:ascii="Raleway ExtraBold" w:hAnsi="Raleway ExtraBold"/>
          <w:b/>
          <w:bCs/>
          <w:color w:val="C1002A"/>
        </w:rPr>
        <w:t xml:space="preserve"> besoin</w:t>
      </w:r>
      <w:r w:rsidR="00875D77">
        <w:rPr>
          <w:rFonts w:ascii="Raleway ExtraBold" w:hAnsi="Raleway ExtraBold"/>
          <w:b/>
          <w:bCs/>
          <w:color w:val="C1002A"/>
        </w:rPr>
        <w:t>s</w:t>
      </w:r>
      <w:r w:rsidRPr="006B296B">
        <w:rPr>
          <w:rFonts w:ascii="Raleway ExtraBold" w:hAnsi="Raleway ExtraBold"/>
          <w:b/>
          <w:bCs/>
          <w:color w:val="C1002A"/>
        </w:rPr>
        <w:t xml:space="preserve"> du marché</w:t>
      </w:r>
    </w:p>
    <w:p w14:paraId="47E424F7" w14:textId="77777777" w:rsidR="00CE27B4" w:rsidRDefault="00CE27B4" w:rsidP="006B296B">
      <w:pPr>
        <w:spacing w:after="0" w:line="240" w:lineRule="auto"/>
        <w:ind w:firstLine="567"/>
        <w:jc w:val="both"/>
        <w:rPr>
          <w:rFonts w:ascii="Crimson Pro" w:eastAsia="Calibri" w:hAnsi="Crimson Pro" w:cs="Times New Roman"/>
          <w:sz w:val="20"/>
          <w:szCs w:val="20"/>
        </w:rPr>
      </w:pPr>
    </w:p>
    <w:p w14:paraId="0A306458" w14:textId="6F636C22" w:rsidR="006B296B" w:rsidRPr="006B296B" w:rsidRDefault="006B296B" w:rsidP="006B296B">
      <w:pPr>
        <w:spacing w:after="0" w:line="240" w:lineRule="auto"/>
        <w:ind w:left="567"/>
        <w:jc w:val="both"/>
        <w:rPr>
          <w:rFonts w:ascii="Crimson Pro" w:eastAsia="Calibri" w:hAnsi="Crimson Pro" w:cs="Times New Roman"/>
          <w:sz w:val="20"/>
          <w:szCs w:val="20"/>
        </w:rPr>
      </w:pPr>
      <w:bookmarkStart w:id="1" w:name="_Hlk207267268"/>
      <w:r w:rsidRPr="006B296B">
        <w:rPr>
          <w:rFonts w:ascii="Crimson Pro" w:eastAsia="Calibri" w:hAnsi="Crimson Pro" w:cs="Times New Roman"/>
          <w:sz w:val="20"/>
          <w:szCs w:val="20"/>
        </w:rPr>
        <w:t xml:space="preserve">Le Cnam Grand Est </w:t>
      </w:r>
      <w:r>
        <w:rPr>
          <w:rFonts w:ascii="Crimson Pro" w:eastAsia="Calibri" w:hAnsi="Crimson Pro" w:cs="Times New Roman"/>
          <w:sz w:val="20"/>
          <w:szCs w:val="20"/>
        </w:rPr>
        <w:t>dispense</w:t>
      </w:r>
      <w:r w:rsidRPr="006B296B">
        <w:rPr>
          <w:rFonts w:ascii="Crimson Pro" w:eastAsia="Calibri" w:hAnsi="Crimson Pro" w:cs="Times New Roman"/>
          <w:sz w:val="20"/>
          <w:szCs w:val="20"/>
        </w:rPr>
        <w:t xml:space="preserve"> des formations en alternance dans des secteurs porteurs</w:t>
      </w:r>
      <w:r w:rsidR="00EF2828">
        <w:rPr>
          <w:rFonts w:ascii="Crimson Pro" w:eastAsia="Calibri" w:hAnsi="Crimson Pro" w:cs="Times New Roman"/>
          <w:sz w:val="20"/>
          <w:szCs w:val="20"/>
        </w:rPr>
        <w:t xml:space="preserve"> </w:t>
      </w:r>
      <w:r w:rsidRPr="006B296B">
        <w:rPr>
          <w:rFonts w:ascii="Crimson Pro" w:eastAsia="Calibri" w:hAnsi="Crimson Pro" w:cs="Times New Roman"/>
          <w:sz w:val="20"/>
          <w:szCs w:val="20"/>
        </w:rPr>
        <w:t>:</w:t>
      </w:r>
    </w:p>
    <w:p w14:paraId="7D8639C4" w14:textId="6CEA09D0" w:rsidR="006B296B" w:rsidRPr="00CE27B4" w:rsidRDefault="006B296B" w:rsidP="00CE27B4">
      <w:pPr>
        <w:pStyle w:val="Paragraphedeliste"/>
        <w:numPr>
          <w:ilvl w:val="0"/>
          <w:numId w:val="9"/>
        </w:numPr>
        <w:spacing w:after="0" w:line="240" w:lineRule="auto"/>
        <w:jc w:val="both"/>
        <w:rPr>
          <w:rFonts w:ascii="Crimson Pro" w:eastAsia="Calibri" w:hAnsi="Crimson Pro" w:cs="Times New Roman"/>
          <w:sz w:val="20"/>
          <w:szCs w:val="20"/>
        </w:rPr>
      </w:pPr>
      <w:r w:rsidRPr="00CE27B4">
        <w:rPr>
          <w:rFonts w:ascii="Crimson Pro" w:eastAsia="Calibri" w:hAnsi="Crimson Pro" w:cs="Times New Roman"/>
          <w:sz w:val="20"/>
          <w:szCs w:val="20"/>
        </w:rPr>
        <w:t xml:space="preserve">Domaines tertiaires : Assurance, Commerce, </w:t>
      </w:r>
      <w:r w:rsidR="0008044E" w:rsidRPr="00CE27B4">
        <w:rPr>
          <w:rFonts w:ascii="Crimson Pro" w:eastAsia="Calibri" w:hAnsi="Crimson Pro" w:cs="Times New Roman"/>
          <w:sz w:val="20"/>
          <w:szCs w:val="20"/>
        </w:rPr>
        <w:t xml:space="preserve">Comptabilité, </w:t>
      </w:r>
      <w:r w:rsidR="0008044E">
        <w:rPr>
          <w:rFonts w:ascii="Crimson Pro" w:eastAsia="Calibri" w:hAnsi="Crimson Pro" w:cs="Times New Roman"/>
          <w:sz w:val="20"/>
          <w:szCs w:val="20"/>
        </w:rPr>
        <w:t xml:space="preserve">Immobilier, </w:t>
      </w:r>
      <w:r w:rsidR="0008044E" w:rsidRPr="00CE27B4">
        <w:rPr>
          <w:rFonts w:ascii="Crimson Pro" w:eastAsia="Calibri" w:hAnsi="Crimson Pro" w:cs="Times New Roman"/>
          <w:sz w:val="20"/>
          <w:szCs w:val="20"/>
        </w:rPr>
        <w:t xml:space="preserve">Management, </w:t>
      </w:r>
      <w:r w:rsidRPr="00CE27B4">
        <w:rPr>
          <w:rFonts w:ascii="Crimson Pro" w:eastAsia="Calibri" w:hAnsi="Crimson Pro" w:cs="Times New Roman"/>
          <w:sz w:val="20"/>
          <w:szCs w:val="20"/>
        </w:rPr>
        <w:t>Marketing, Ressources humaines.</w:t>
      </w:r>
    </w:p>
    <w:p w14:paraId="410B7511" w14:textId="5B35C448" w:rsidR="006B296B" w:rsidRPr="00CE27B4" w:rsidRDefault="006B296B" w:rsidP="00CE27B4">
      <w:pPr>
        <w:pStyle w:val="Paragraphedeliste"/>
        <w:numPr>
          <w:ilvl w:val="0"/>
          <w:numId w:val="9"/>
        </w:numPr>
        <w:spacing w:after="0" w:line="240" w:lineRule="auto"/>
        <w:jc w:val="both"/>
        <w:rPr>
          <w:rFonts w:ascii="Crimson Pro" w:eastAsia="Calibri" w:hAnsi="Crimson Pro" w:cs="Times New Roman"/>
          <w:sz w:val="20"/>
          <w:szCs w:val="20"/>
        </w:rPr>
      </w:pPr>
      <w:r w:rsidRPr="00CE27B4">
        <w:rPr>
          <w:rFonts w:ascii="Crimson Pro" w:eastAsia="Calibri" w:hAnsi="Crimson Pro" w:cs="Times New Roman"/>
          <w:sz w:val="20"/>
          <w:szCs w:val="20"/>
        </w:rPr>
        <w:t>Domaines scientifiques et techniques : BTP, Éco</w:t>
      </w:r>
      <w:r w:rsidR="00476817">
        <w:rPr>
          <w:rFonts w:ascii="Crimson Pro" w:eastAsia="Calibri" w:hAnsi="Crimson Pro" w:cs="Times New Roman"/>
          <w:sz w:val="20"/>
          <w:szCs w:val="20"/>
        </w:rPr>
        <w:t>-</w:t>
      </w:r>
      <w:r w:rsidRPr="00CE27B4">
        <w:rPr>
          <w:rFonts w:ascii="Crimson Pro" w:eastAsia="Calibri" w:hAnsi="Crimson Pro" w:cs="Times New Roman"/>
          <w:sz w:val="20"/>
          <w:szCs w:val="20"/>
        </w:rPr>
        <w:t xml:space="preserve">conception, Énergétique, </w:t>
      </w:r>
      <w:r w:rsidR="0008044E" w:rsidRPr="00CE27B4">
        <w:rPr>
          <w:rFonts w:ascii="Crimson Pro" w:eastAsia="Calibri" w:hAnsi="Crimson Pro" w:cs="Times New Roman"/>
          <w:sz w:val="20"/>
          <w:szCs w:val="20"/>
        </w:rPr>
        <w:t xml:space="preserve">Gestion des </w:t>
      </w:r>
      <w:r w:rsidR="0008044E" w:rsidRPr="00CE27B4">
        <w:rPr>
          <w:rFonts w:ascii="Crimson Pro" w:eastAsia="Calibri" w:hAnsi="Crimson Pro" w:cs="Times New Roman"/>
          <w:sz w:val="20"/>
          <w:szCs w:val="20"/>
        </w:rPr>
        <w:t>risques,</w:t>
      </w:r>
      <w:r w:rsidR="0008044E">
        <w:rPr>
          <w:rFonts w:ascii="Crimson Pro" w:eastAsia="Calibri" w:hAnsi="Crimson Pro" w:cs="Times New Roman"/>
          <w:sz w:val="20"/>
          <w:szCs w:val="20"/>
        </w:rPr>
        <w:t xml:space="preserve"> </w:t>
      </w:r>
      <w:r w:rsidRPr="00CE27B4">
        <w:rPr>
          <w:rFonts w:ascii="Crimson Pro" w:eastAsia="Calibri" w:hAnsi="Crimson Pro" w:cs="Times New Roman"/>
          <w:sz w:val="20"/>
          <w:szCs w:val="20"/>
        </w:rPr>
        <w:t>Informatique</w:t>
      </w:r>
      <w:r w:rsidR="0043002F">
        <w:rPr>
          <w:rFonts w:ascii="Crimson Pro" w:eastAsia="Calibri" w:hAnsi="Crimson Pro" w:cs="Times New Roman"/>
          <w:sz w:val="20"/>
          <w:szCs w:val="20"/>
        </w:rPr>
        <w:t xml:space="preserve"> et Cybersécurité</w:t>
      </w:r>
      <w:r w:rsidRPr="00CE27B4">
        <w:rPr>
          <w:rFonts w:ascii="Crimson Pro" w:eastAsia="Calibri" w:hAnsi="Crimson Pro" w:cs="Times New Roman"/>
          <w:sz w:val="20"/>
          <w:szCs w:val="20"/>
        </w:rPr>
        <w:t>, Industrie.</w:t>
      </w:r>
    </w:p>
    <w:p w14:paraId="089CD37C" w14:textId="77777777" w:rsidR="006B296B" w:rsidRDefault="006B296B" w:rsidP="006B296B">
      <w:pPr>
        <w:spacing w:after="0" w:line="240" w:lineRule="auto"/>
        <w:jc w:val="both"/>
        <w:rPr>
          <w:rFonts w:ascii="Crimson Pro" w:eastAsia="Calibri" w:hAnsi="Crimson Pro" w:cs="Times New Roman"/>
          <w:sz w:val="20"/>
          <w:szCs w:val="20"/>
        </w:rPr>
      </w:pPr>
    </w:p>
    <w:p w14:paraId="19BAE1F6" w14:textId="4C009E1D" w:rsidR="00CE27B4" w:rsidRPr="005B6D17" w:rsidRDefault="005A1354" w:rsidP="00CE27B4">
      <w:pPr>
        <w:spacing w:after="0"/>
        <w:ind w:left="708"/>
        <w:jc w:val="both"/>
        <w:rPr>
          <w:rFonts w:ascii="Crimson Pro" w:eastAsia="Calibri" w:hAnsi="Crimson Pro" w:cs="Times New Roman"/>
          <w:sz w:val="20"/>
          <w:szCs w:val="20"/>
        </w:rPr>
      </w:pPr>
      <w:r>
        <w:rPr>
          <w:rFonts w:ascii="Crimson Pro" w:eastAsia="Calibri" w:hAnsi="Crimson Pro" w:cs="Times New Roman"/>
          <w:sz w:val="20"/>
          <w:szCs w:val="20"/>
        </w:rPr>
        <w:t>P</w:t>
      </w:r>
      <w:r w:rsidR="00CE27B4" w:rsidRPr="005B6D17">
        <w:rPr>
          <w:rFonts w:ascii="Crimson Pro" w:eastAsia="Calibri" w:hAnsi="Crimson Pro" w:cs="Times New Roman"/>
          <w:sz w:val="20"/>
          <w:szCs w:val="20"/>
        </w:rPr>
        <w:t xml:space="preserve">arce que l’accès à l’entreprise est un enjeu déterminant, le Cnam Grand Est </w:t>
      </w:r>
      <w:proofErr w:type="spellStart"/>
      <w:r w:rsidR="00CE27B4" w:rsidRPr="005B6D17">
        <w:rPr>
          <w:rFonts w:ascii="Crimson Pro" w:eastAsia="Calibri" w:hAnsi="Crimson Pro" w:cs="Times New Roman"/>
          <w:sz w:val="20"/>
          <w:szCs w:val="20"/>
        </w:rPr>
        <w:t>accompagne</w:t>
      </w:r>
      <w:proofErr w:type="spellEnd"/>
      <w:r w:rsidR="00CE27B4" w:rsidRPr="005B6D17">
        <w:rPr>
          <w:rFonts w:ascii="Crimson Pro" w:eastAsia="Calibri" w:hAnsi="Crimson Pro" w:cs="Times New Roman"/>
          <w:sz w:val="20"/>
          <w:szCs w:val="20"/>
        </w:rPr>
        <w:t xml:space="preserve"> les candidats dès les premières démarches :</w:t>
      </w:r>
      <w:r>
        <w:rPr>
          <w:rFonts w:ascii="Crimson Pro" w:eastAsia="Calibri" w:hAnsi="Crimson Pro" w:cs="Times New Roman"/>
          <w:sz w:val="20"/>
          <w:szCs w:val="20"/>
        </w:rPr>
        <w:t xml:space="preserve"> </w:t>
      </w:r>
      <w:r w:rsidRPr="005A1354">
        <w:rPr>
          <w:rFonts w:ascii="Crimson Pro" w:eastAsia="Calibri" w:hAnsi="Crimson Pro" w:cs="Times New Roman"/>
          <w:sz w:val="20"/>
          <w:szCs w:val="20"/>
        </w:rPr>
        <w:t xml:space="preserve">aide à la construction du CV, </w:t>
      </w:r>
      <w:r>
        <w:rPr>
          <w:rFonts w:ascii="Crimson Pro" w:eastAsia="Calibri" w:hAnsi="Crimson Pro" w:cs="Times New Roman"/>
          <w:sz w:val="20"/>
          <w:szCs w:val="20"/>
        </w:rPr>
        <w:t>entraînement aux entretiens</w:t>
      </w:r>
      <w:r w:rsidRPr="005A1354">
        <w:rPr>
          <w:rFonts w:ascii="Crimson Pro" w:eastAsia="Calibri" w:hAnsi="Crimson Pro" w:cs="Times New Roman"/>
          <w:sz w:val="20"/>
          <w:szCs w:val="20"/>
        </w:rPr>
        <w:t xml:space="preserve"> et mises en relation </w:t>
      </w:r>
      <w:r>
        <w:rPr>
          <w:rFonts w:ascii="Crimson Pro" w:eastAsia="Calibri" w:hAnsi="Crimson Pro" w:cs="Times New Roman"/>
          <w:sz w:val="20"/>
          <w:szCs w:val="20"/>
        </w:rPr>
        <w:t>avec des entreprises via</w:t>
      </w:r>
      <w:r w:rsidRPr="005A1354">
        <w:rPr>
          <w:rFonts w:ascii="Crimson Pro" w:eastAsia="Calibri" w:hAnsi="Crimson Pro" w:cs="Times New Roman"/>
          <w:sz w:val="20"/>
          <w:szCs w:val="20"/>
        </w:rPr>
        <w:t xml:space="preserve"> des Job meetings.</w:t>
      </w:r>
    </w:p>
    <w:bookmarkEnd w:id="1"/>
    <w:p w14:paraId="00B1CF02" w14:textId="77777777" w:rsidR="005A1354" w:rsidRDefault="005A1354" w:rsidP="00CE27B4">
      <w:pPr>
        <w:spacing w:after="0" w:line="240" w:lineRule="auto"/>
        <w:ind w:left="567"/>
        <w:jc w:val="both"/>
        <w:rPr>
          <w:rFonts w:ascii="Raleway ExtraBold" w:hAnsi="Raleway ExtraBold"/>
          <w:color w:val="C1002A"/>
        </w:rPr>
      </w:pPr>
    </w:p>
    <w:p w14:paraId="41A0F618" w14:textId="4EBE96F3" w:rsidR="006B296B" w:rsidRDefault="006B296B" w:rsidP="00CE27B4">
      <w:pPr>
        <w:spacing w:after="0" w:line="240" w:lineRule="auto"/>
        <w:ind w:left="567"/>
        <w:jc w:val="both"/>
        <w:rPr>
          <w:rFonts w:ascii="Raleway ExtraBold" w:hAnsi="Raleway ExtraBold"/>
          <w:color w:val="C1002A"/>
        </w:rPr>
      </w:pPr>
      <w:r w:rsidRPr="017E0684">
        <w:rPr>
          <w:rFonts w:ascii="Raleway ExtraBold" w:hAnsi="Raleway ExtraBold"/>
          <w:color w:val="C1002A"/>
        </w:rPr>
        <w:t>Informations pratiques</w:t>
      </w:r>
    </w:p>
    <w:p w14:paraId="5B429DEB" w14:textId="77777777" w:rsidR="00CE27B4" w:rsidRDefault="00CE27B4" w:rsidP="00CE27B4">
      <w:pPr>
        <w:spacing w:after="0" w:line="240" w:lineRule="auto"/>
        <w:ind w:left="567"/>
        <w:jc w:val="both"/>
        <w:rPr>
          <w:rFonts w:ascii="Raleway ExtraBold" w:hAnsi="Raleway ExtraBold"/>
          <w:color w:val="C1002A"/>
        </w:rPr>
      </w:pPr>
    </w:p>
    <w:p w14:paraId="6CE1428D" w14:textId="77777777" w:rsidR="00CE27B4" w:rsidRPr="00CE27B4" w:rsidRDefault="00CE27B4" w:rsidP="006B296B">
      <w:pPr>
        <w:pStyle w:val="Paragraphedeliste"/>
        <w:numPr>
          <w:ilvl w:val="0"/>
          <w:numId w:val="7"/>
        </w:numPr>
        <w:spacing w:after="0" w:line="240" w:lineRule="auto"/>
        <w:jc w:val="both"/>
        <w:rPr>
          <w:rFonts w:ascii="Crimson Pro" w:eastAsia="Calibri" w:hAnsi="Crimson Pro" w:cs="Times New Roman"/>
          <w:sz w:val="20"/>
          <w:szCs w:val="20"/>
        </w:rPr>
      </w:pPr>
      <w:r w:rsidRPr="00CE27B4">
        <w:rPr>
          <w:rFonts w:ascii="Crimson Pro" w:eastAsia="Calibri" w:hAnsi="Crimson Pro" w:cs="Times New Roman"/>
          <w:sz w:val="20"/>
          <w:szCs w:val="20"/>
        </w:rPr>
        <w:t>Vendredi 6 février de 14h à 18h et le samedi 7 février de 9h à 16h </w:t>
      </w:r>
    </w:p>
    <w:p w14:paraId="45914BF2" w14:textId="106771B1" w:rsidR="006B296B" w:rsidRPr="00031AEA" w:rsidRDefault="00CE27B4" w:rsidP="006B296B">
      <w:pPr>
        <w:pStyle w:val="Paragraphedeliste"/>
        <w:numPr>
          <w:ilvl w:val="0"/>
          <w:numId w:val="7"/>
        </w:numPr>
        <w:spacing w:after="0" w:line="240" w:lineRule="auto"/>
        <w:jc w:val="both"/>
        <w:rPr>
          <w:rFonts w:ascii="Crimson Pro" w:eastAsia="Calibri" w:hAnsi="Crimson Pro" w:cs="Times New Roman"/>
          <w:sz w:val="20"/>
          <w:szCs w:val="20"/>
        </w:rPr>
      </w:pPr>
      <w:r>
        <w:rPr>
          <w:rFonts w:ascii="Crimson Pro" w:eastAsia="Calibri" w:hAnsi="Crimson Pro" w:cs="Times New Roman"/>
          <w:sz w:val="20"/>
          <w:szCs w:val="20"/>
        </w:rPr>
        <w:t>D</w:t>
      </w:r>
      <w:r w:rsidR="006B296B" w:rsidRPr="00031AEA">
        <w:rPr>
          <w:rFonts w:ascii="Crimson Pro" w:eastAsia="Calibri" w:hAnsi="Crimson Pro" w:cs="Times New Roman"/>
          <w:sz w:val="20"/>
          <w:szCs w:val="20"/>
        </w:rPr>
        <w:t>ans les centres Cnam de Chaumont, Épinal, Metz, Mulhouse, Nancy, Reims, Sedan et Strasbourg</w:t>
      </w:r>
    </w:p>
    <w:p w14:paraId="574CDEB5" w14:textId="10B93C78" w:rsidR="006B296B" w:rsidRPr="00EF2828" w:rsidRDefault="006B296B" w:rsidP="00CE27B4">
      <w:pPr>
        <w:pStyle w:val="Paragraphedeliste"/>
        <w:numPr>
          <w:ilvl w:val="0"/>
          <w:numId w:val="7"/>
        </w:numPr>
        <w:spacing w:after="0" w:line="240" w:lineRule="auto"/>
        <w:jc w:val="both"/>
        <w:rPr>
          <w:rFonts w:ascii="Crimson Pro" w:eastAsia="Calibri" w:hAnsi="Crimson Pro" w:cs="Times New Roman"/>
          <w:sz w:val="20"/>
          <w:szCs w:val="20"/>
        </w:rPr>
      </w:pPr>
      <w:r w:rsidRPr="00CE27B4">
        <w:rPr>
          <w:rFonts w:ascii="Crimson Pro" w:eastAsia="Calibri" w:hAnsi="Crimson Pro" w:cs="Times New Roman"/>
          <w:sz w:val="20"/>
          <w:szCs w:val="20"/>
        </w:rPr>
        <w:t xml:space="preserve">Inscription en ligne sur le site : </w:t>
      </w:r>
      <w:hyperlink r:id="rId8" w:history="1">
        <w:r w:rsidR="00CE27B4" w:rsidRPr="00377F6E">
          <w:rPr>
            <w:rStyle w:val="Lienhypertexte"/>
          </w:rPr>
          <w:t>https://www.cnam-grandest.fr/actualites/portes-ouvertes-alternance-les-6-7-fevrier-2026/</w:t>
        </w:r>
      </w:hyperlink>
    </w:p>
    <w:p w14:paraId="064CDA32" w14:textId="77777777" w:rsidR="00EF2828" w:rsidRDefault="00EF2828" w:rsidP="00EF2828">
      <w:pPr>
        <w:spacing w:after="0" w:line="240" w:lineRule="auto"/>
        <w:jc w:val="both"/>
        <w:rPr>
          <w:rFonts w:ascii="Crimson Pro" w:eastAsia="Calibri" w:hAnsi="Crimson Pro" w:cs="Times New Roman"/>
          <w:sz w:val="20"/>
          <w:szCs w:val="20"/>
        </w:rPr>
      </w:pPr>
    </w:p>
    <w:p w14:paraId="6A2E22B5" w14:textId="77777777" w:rsidR="00EF2828" w:rsidRPr="00F43955" w:rsidRDefault="00EF2828" w:rsidP="00EF2828">
      <w:pPr>
        <w:spacing w:after="0" w:line="240" w:lineRule="auto"/>
        <w:ind w:left="567"/>
        <w:jc w:val="both"/>
        <w:rPr>
          <w:rFonts w:ascii="Raleway Medium" w:eastAsia="Raleway Medium" w:hAnsi="Raleway Medium" w:cs="Raleway Medium"/>
          <w:color w:val="4485C5"/>
        </w:rPr>
      </w:pPr>
      <w:r w:rsidRPr="2F23AF2C">
        <w:rPr>
          <w:rFonts w:eastAsiaTheme="minorEastAsia"/>
          <w:color w:val="4485C5"/>
        </w:rPr>
        <w:t>Contact presse</w:t>
      </w:r>
    </w:p>
    <w:p w14:paraId="6E02781F" w14:textId="1523EC39" w:rsidR="0014271C" w:rsidRPr="00EF2828" w:rsidRDefault="00EF2828" w:rsidP="00EF2828">
      <w:pPr>
        <w:spacing w:after="0" w:line="240" w:lineRule="auto"/>
        <w:ind w:left="567"/>
        <w:jc w:val="both"/>
        <w:rPr>
          <w:rFonts w:ascii="Raleway Medium" w:eastAsia="Raleway Medium" w:hAnsi="Raleway Medium" w:cs="Raleway Medium"/>
          <w:color w:val="4485C5"/>
        </w:rPr>
      </w:pPr>
      <w:r>
        <w:rPr>
          <w:rFonts w:ascii="Raleway Medium" w:eastAsia="Raleway Medium" w:hAnsi="Raleway Medium" w:cs="Raleway Medium"/>
          <w:color w:val="4485C5"/>
        </w:rPr>
        <w:t>Caroline Lacroix</w:t>
      </w:r>
      <w:r w:rsidRPr="2F23AF2C">
        <w:rPr>
          <w:rFonts w:ascii="Raleway Medium" w:eastAsia="Raleway Medium" w:hAnsi="Raleway Medium" w:cs="Raleway Medium"/>
          <w:color w:val="4485C5"/>
        </w:rPr>
        <w:t xml:space="preserve"> – </w:t>
      </w:r>
      <w:hyperlink r:id="rId9">
        <w:r w:rsidRPr="2F23AF2C">
          <w:rPr>
            <w:rStyle w:val="Lienhypertexte"/>
            <w:rFonts w:ascii="Raleway Medium" w:eastAsia="Raleway Medium" w:hAnsi="Raleway Medium" w:cs="Raleway Medium"/>
          </w:rPr>
          <w:t>get_communication@lecnam.net</w:t>
        </w:r>
      </w:hyperlink>
      <w:r w:rsidRPr="2F23AF2C">
        <w:rPr>
          <w:rFonts w:ascii="Raleway Medium" w:eastAsia="Raleway Medium" w:hAnsi="Raleway Medium" w:cs="Raleway Medium"/>
          <w:color w:val="4485C5"/>
        </w:rPr>
        <w:t xml:space="preserve"> – </w:t>
      </w:r>
      <w:r w:rsidRPr="005A00D2">
        <w:rPr>
          <w:rFonts w:ascii="Raleway Medium" w:eastAsia="Raleway Medium" w:hAnsi="Raleway Medium" w:cs="Raleway Medium"/>
          <w:color w:val="4485C5"/>
        </w:rPr>
        <w:t>07 67 49 12 04</w:t>
      </w:r>
    </w:p>
    <w:sectPr w:rsidR="0014271C" w:rsidRPr="00EF2828" w:rsidSect="00EF2828">
      <w:headerReference w:type="default" r:id="rId10"/>
      <w:footerReference w:type="default" r:id="rId11"/>
      <w:pgSz w:w="11906" w:h="16838"/>
      <w:pgMar w:top="1417" w:right="1417" w:bottom="0" w:left="1417" w:header="56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8F243" w14:textId="77777777" w:rsidR="00C518DF" w:rsidRDefault="00C518DF" w:rsidP="00A90DD8">
      <w:pPr>
        <w:spacing w:after="0" w:line="240" w:lineRule="auto"/>
      </w:pPr>
      <w:r>
        <w:separator/>
      </w:r>
    </w:p>
  </w:endnote>
  <w:endnote w:type="continuationSeparator" w:id="0">
    <w:p w14:paraId="2E81E04D" w14:textId="77777777" w:rsidR="00C518DF" w:rsidRDefault="00C518DF" w:rsidP="00A90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panose1 w:val="02000503000000020004"/>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Raleway ExtraBold">
    <w:panose1 w:val="020B0903030101060003"/>
    <w:charset w:val="00"/>
    <w:family w:val="swiss"/>
    <w:pitch w:val="variable"/>
    <w:sig w:usb0="A00002FF" w:usb1="5000205B" w:usb2="00000000" w:usb3="00000000" w:csb0="00000097" w:csb1="00000000"/>
  </w:font>
  <w:font w:name="Raleway Medium">
    <w:panose1 w:val="020B0603030101060003"/>
    <w:charset w:val="00"/>
    <w:family w:val="swiss"/>
    <w:pitch w:val="variable"/>
    <w:sig w:usb0="A00002FF" w:usb1="5000205B" w:usb2="00000000" w:usb3="00000000" w:csb0="00000097" w:csb1="00000000"/>
  </w:font>
  <w:font w:name="Crimson Pro">
    <w:panose1 w:val="00000000000000000000"/>
    <w:charset w:val="00"/>
    <w:family w:val="auto"/>
    <w:pitch w:val="variable"/>
    <w:sig w:usb0="A00000FF" w:usb1="5000E04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B61C9" w14:textId="15CC796C" w:rsidR="00A90DD8" w:rsidRDefault="00EF2828">
    <w:pPr>
      <w:pStyle w:val="Pieddepage"/>
    </w:pPr>
    <w:r>
      <w:rPr>
        <w:noProof/>
        <w:sz w:val="20"/>
        <w:szCs w:val="20"/>
      </w:rPr>
      <w:drawing>
        <wp:anchor distT="0" distB="0" distL="114300" distR="114300" simplePos="0" relativeHeight="251662336" behindDoc="1" locked="0" layoutInCell="1" allowOverlap="1" wp14:anchorId="605AE3D9" wp14:editId="5DD359B6">
          <wp:simplePos x="0" y="0"/>
          <wp:positionH relativeFrom="margin">
            <wp:align>left</wp:align>
          </wp:positionH>
          <wp:positionV relativeFrom="paragraph">
            <wp:posOffset>-350520</wp:posOffset>
          </wp:positionV>
          <wp:extent cx="5773750" cy="867081"/>
          <wp:effectExtent l="0" t="0" r="0" b="9525"/>
          <wp:wrapNone/>
          <wp:docPr id="107961688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1328" name="Image 36331328"/>
                  <pic:cNvPicPr/>
                </pic:nvPicPr>
                <pic:blipFill>
                  <a:blip r:embed="rId1">
                    <a:extLst>
                      <a:ext uri="{28A0092B-C50C-407E-A947-70E740481C1C}">
                        <a14:useLocalDpi xmlns:a14="http://schemas.microsoft.com/office/drawing/2010/main" val="0"/>
                      </a:ext>
                    </a:extLst>
                  </a:blip>
                  <a:stretch>
                    <a:fillRect/>
                  </a:stretch>
                </pic:blipFill>
                <pic:spPr>
                  <a:xfrm>
                    <a:off x="0" y="0"/>
                    <a:ext cx="5773750" cy="86708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391FA" w14:textId="77777777" w:rsidR="00C518DF" w:rsidRDefault="00C518DF" w:rsidP="00A90DD8">
      <w:pPr>
        <w:spacing w:after="0" w:line="240" w:lineRule="auto"/>
      </w:pPr>
      <w:r>
        <w:separator/>
      </w:r>
    </w:p>
  </w:footnote>
  <w:footnote w:type="continuationSeparator" w:id="0">
    <w:p w14:paraId="20FCBD42" w14:textId="77777777" w:rsidR="00C518DF" w:rsidRDefault="00C518DF" w:rsidP="00A90D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4A906" w14:textId="77777777" w:rsidR="00A90DD8" w:rsidRDefault="00A90DD8" w:rsidP="00A90DD8">
    <w:pPr>
      <w:pStyle w:val="En-tte"/>
    </w:pPr>
    <w:r>
      <w:rPr>
        <w:noProof/>
      </w:rPr>
      <mc:AlternateContent>
        <mc:Choice Requires="wps">
          <w:drawing>
            <wp:anchor distT="0" distB="0" distL="114300" distR="114300" simplePos="0" relativeHeight="251659264" behindDoc="0" locked="0" layoutInCell="1" allowOverlap="1" wp14:anchorId="0DC54072" wp14:editId="63461327">
              <wp:simplePos x="0" y="0"/>
              <wp:positionH relativeFrom="column">
                <wp:posOffset>302895</wp:posOffset>
              </wp:positionH>
              <wp:positionV relativeFrom="paragraph">
                <wp:posOffset>325660</wp:posOffset>
              </wp:positionV>
              <wp:extent cx="1168400" cy="323850"/>
              <wp:effectExtent l="0" t="0" r="12700" b="19050"/>
              <wp:wrapNone/>
              <wp:docPr id="1182863816" name="Zone de texte 3"/>
              <wp:cNvGraphicFramePr/>
              <a:graphic xmlns:a="http://schemas.openxmlformats.org/drawingml/2006/main">
                <a:graphicData uri="http://schemas.microsoft.com/office/word/2010/wordprocessingShape">
                  <wps:wsp>
                    <wps:cNvSpPr txBox="1"/>
                    <wps:spPr>
                      <a:xfrm>
                        <a:off x="0" y="0"/>
                        <a:ext cx="1168400" cy="323850"/>
                      </a:xfrm>
                      <a:prstGeom prst="rect">
                        <a:avLst/>
                      </a:prstGeom>
                      <a:noFill/>
                      <a:ln w="9525">
                        <a:solidFill>
                          <a:srgbClr val="11304C"/>
                        </a:solidFill>
                      </a:ln>
                    </wps:spPr>
                    <wps:txbx>
                      <w:txbxContent>
                        <w:p w14:paraId="08CE83D7" w14:textId="77777777" w:rsidR="00A90DD8" w:rsidRPr="002B32F5" w:rsidRDefault="00A90DD8" w:rsidP="00A90DD8">
                          <w:pPr>
                            <w:rPr>
                              <w:rFonts w:ascii="Crimson Pro" w:hAnsi="Crimson Pro"/>
                              <w:color w:val="11304C"/>
                              <w:sz w:val="40"/>
                              <w:szCs w:val="40"/>
                            </w:rPr>
                          </w:pPr>
                          <w:proofErr w:type="gramStart"/>
                          <w:r w:rsidRPr="002B32F5">
                            <w:rPr>
                              <w:rFonts w:ascii="Crimson Pro" w:hAnsi="Crimson Pro"/>
                              <w:color w:val="11304C"/>
                              <w:sz w:val="40"/>
                              <w:szCs w:val="40"/>
                            </w:rPr>
                            <w:t>de</w:t>
                          </w:r>
                          <w:proofErr w:type="gramEnd"/>
                          <w:r w:rsidRPr="002B32F5">
                            <w:rPr>
                              <w:rFonts w:ascii="Crimson Pro" w:hAnsi="Crimson Pro"/>
                              <w:color w:val="11304C"/>
                              <w:sz w:val="40"/>
                              <w:szCs w:val="40"/>
                            </w:rPr>
                            <w:t xml:space="preserve"> presse</w:t>
                          </w:r>
                        </w:p>
                      </w:txbxContent>
                    </wps:txbx>
                    <wps:bodyPr rot="0" spcFirstLastPara="0" vertOverflow="overflow" horzOverflow="overflow" vert="horz" wrap="square" lIns="72000" tIns="0" rIns="72000" bIns="36000" numCol="1" spcCol="0" rtlCol="0" fromWordArt="0" anchor="ctr" anchorCtr="0" forceAA="0" upright="1" compatLnSpc="1">
                      <a:prstTxWarp prst="textNoShape">
                        <a:avLst/>
                      </a:prstTxWarp>
                      <a:noAutofit/>
                    </wps:bodyPr>
                  </wps:wsp>
                </a:graphicData>
              </a:graphic>
              <wp14:sizeRelV relativeFrom="margin">
                <wp14:pctHeight>0</wp14:pctHeight>
              </wp14:sizeRelV>
            </wp:anchor>
          </w:drawing>
        </mc:Choice>
        <mc:Fallback>
          <w:pict>
            <v:shapetype w14:anchorId="0DC54072" id="_x0000_t202" coordsize="21600,21600" o:spt="202" path="m,l,21600r21600,l21600,xe">
              <v:stroke joinstyle="miter"/>
              <v:path gradientshapeok="t" o:connecttype="rect"/>
            </v:shapetype>
            <v:shape id="Zone de texte 3" o:spid="_x0000_s1026" type="#_x0000_t202" style="position:absolute;margin-left:23.85pt;margin-top:25.65pt;width:92pt;height: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" filled="f" strokecolor="#11304c">
              <v:textbox inset="2mm,0,2mm,1mm">
                <w:txbxContent>
                  <w:p w14:paraId="08CE83D7" w14:textId="77777777" w:rsidR="00A90DD8" w:rsidRPr="002B32F5" w:rsidRDefault="00A90DD8" w:rsidP="00A90DD8">
                    <w:pPr>
                      <w:rPr>
                        <w:rFonts w:ascii="Crimson Pro" w:hAnsi="Crimson Pro"/>
                        <w:color w:val="11304C"/>
                        <w:sz w:val="40"/>
                        <w:szCs w:val="40"/>
                      </w:rPr>
                    </w:pPr>
                    <w:proofErr w:type="gramStart"/>
                    <w:r w:rsidRPr="002B32F5">
                      <w:rPr>
                        <w:rFonts w:ascii="Crimson Pro" w:hAnsi="Crimson Pro"/>
                        <w:color w:val="11304C"/>
                        <w:sz w:val="40"/>
                        <w:szCs w:val="40"/>
                      </w:rPr>
                      <w:t>de</w:t>
                    </w:r>
                    <w:proofErr w:type="gramEnd"/>
                    <w:r w:rsidRPr="002B32F5">
                      <w:rPr>
                        <w:rFonts w:ascii="Crimson Pro" w:hAnsi="Crimson Pro"/>
                        <w:color w:val="11304C"/>
                        <w:sz w:val="40"/>
                        <w:szCs w:val="40"/>
                      </w:rPr>
                      <w:t xml:space="preserve"> presse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259B2C9" wp14:editId="162C86EA">
              <wp:simplePos x="0" y="0"/>
              <wp:positionH relativeFrom="column">
                <wp:posOffset>-398145</wp:posOffset>
              </wp:positionH>
              <wp:positionV relativeFrom="paragraph">
                <wp:posOffset>1905</wp:posOffset>
              </wp:positionV>
              <wp:extent cx="1562400" cy="324000"/>
              <wp:effectExtent l="0" t="0" r="10160" b="19050"/>
              <wp:wrapThrough wrapText="bothSides">
                <wp:wrapPolygon edited="0">
                  <wp:start x="0" y="0"/>
                  <wp:lineTo x="0" y="21600"/>
                  <wp:lineTo x="21476" y="21600"/>
                  <wp:lineTo x="21476" y="0"/>
                  <wp:lineTo x="0" y="0"/>
                </wp:wrapPolygon>
              </wp:wrapThrough>
              <wp:docPr id="680972850" name="Zone de texte 3"/>
              <wp:cNvGraphicFramePr/>
              <a:graphic xmlns:a="http://schemas.openxmlformats.org/drawingml/2006/main">
                <a:graphicData uri="http://schemas.microsoft.com/office/word/2010/wordprocessingShape">
                  <wps:wsp>
                    <wps:cNvSpPr txBox="1"/>
                    <wps:spPr>
                      <a:xfrm>
                        <a:off x="0" y="0"/>
                        <a:ext cx="1562400" cy="324000"/>
                      </a:xfrm>
                      <a:prstGeom prst="rect">
                        <a:avLst/>
                      </a:prstGeom>
                      <a:solidFill>
                        <a:schemeClr val="lt1"/>
                      </a:solidFill>
                      <a:ln w="9525">
                        <a:solidFill>
                          <a:srgbClr val="11304C"/>
                        </a:solidFill>
                      </a:ln>
                    </wps:spPr>
                    <wps:txbx>
                      <w:txbxContent>
                        <w:p w14:paraId="46573B97" w14:textId="77777777" w:rsidR="00A90DD8" w:rsidRPr="002B32F5" w:rsidRDefault="00A90DD8" w:rsidP="00A90DD8">
                          <w:pPr>
                            <w:rPr>
                              <w:rFonts w:ascii="Crimson Pro" w:hAnsi="Crimson Pro"/>
                              <w:color w:val="11304C"/>
                              <w:sz w:val="40"/>
                              <w:szCs w:val="40"/>
                            </w:rPr>
                          </w:pPr>
                          <w:r w:rsidRPr="002B32F5">
                            <w:rPr>
                              <w:rFonts w:ascii="Crimson Pro" w:hAnsi="Crimson Pro"/>
                              <w:color w:val="11304C"/>
                              <w:sz w:val="40"/>
                              <w:szCs w:val="40"/>
                            </w:rPr>
                            <w:t>Communiqué</w:t>
                          </w:r>
                        </w:p>
                      </w:txbxContent>
                    </wps:txbx>
                    <wps:bodyPr rot="0" spcFirstLastPara="0" vertOverflow="overflow" horzOverflow="overflow" vert="horz" wrap="none" lIns="72000" tIns="0" rIns="72000" bIns="36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9B2C9" id="_x0000_s1027" type="#_x0000_t202" style="position:absolute;margin-left:-31.35pt;margin-top:.15pt;width:123pt;height:25.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" fillcolor="white [3201]" strokecolor="#11304c">
              <v:textbox inset="2mm,0,2mm,1mm">
                <w:txbxContent>
                  <w:p w14:paraId="46573B97" w14:textId="77777777" w:rsidR="00A90DD8" w:rsidRPr="002B32F5" w:rsidRDefault="00A90DD8" w:rsidP="00A90DD8">
                    <w:pPr>
                      <w:rPr>
                        <w:rFonts w:ascii="Crimson Pro" w:hAnsi="Crimson Pro"/>
                        <w:color w:val="11304C"/>
                        <w:sz w:val="40"/>
                        <w:szCs w:val="40"/>
                      </w:rPr>
                    </w:pPr>
                    <w:r w:rsidRPr="002B32F5">
                      <w:rPr>
                        <w:rFonts w:ascii="Crimson Pro" w:hAnsi="Crimson Pro"/>
                        <w:color w:val="11304C"/>
                        <w:sz w:val="40"/>
                        <w:szCs w:val="40"/>
                      </w:rPr>
                      <w:t>Communiqué</w:t>
                    </w:r>
                  </w:p>
                </w:txbxContent>
              </v:textbox>
              <w10:wrap type="through"/>
            </v:shape>
          </w:pict>
        </mc:Fallback>
      </mc:AlternateContent>
    </w:r>
  </w:p>
  <w:p w14:paraId="4946B26B" w14:textId="77777777" w:rsidR="00A90DD8" w:rsidRDefault="00A90DD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36E39"/>
    <w:multiLevelType w:val="multilevel"/>
    <w:tmpl w:val="A202BD7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16A0307D"/>
    <w:multiLevelType w:val="hybridMultilevel"/>
    <w:tmpl w:val="A6CEB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D5658A2"/>
    <w:multiLevelType w:val="hybridMultilevel"/>
    <w:tmpl w:val="76E83590"/>
    <w:lvl w:ilvl="0" w:tplc="040C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 w15:restartNumberingAfterBreak="0">
    <w:nsid w:val="45A5037D"/>
    <w:multiLevelType w:val="hybridMultilevel"/>
    <w:tmpl w:val="198A1336"/>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47345AD9"/>
    <w:multiLevelType w:val="multilevel"/>
    <w:tmpl w:val="E3EA4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2C5AD9"/>
    <w:multiLevelType w:val="hybridMultilevel"/>
    <w:tmpl w:val="1EECB51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569434A1"/>
    <w:multiLevelType w:val="multilevel"/>
    <w:tmpl w:val="76E4A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793BB9"/>
    <w:multiLevelType w:val="hybridMultilevel"/>
    <w:tmpl w:val="D02A5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61016F6"/>
    <w:multiLevelType w:val="hybridMultilevel"/>
    <w:tmpl w:val="AD5E9F02"/>
    <w:lvl w:ilvl="0" w:tplc="82AEAA96">
      <w:start w:val="42"/>
      <w:numFmt w:val="bullet"/>
      <w:lvlText w:val="•"/>
      <w:lvlJc w:val="left"/>
      <w:pPr>
        <w:ind w:left="1068" w:hanging="708"/>
      </w:pPr>
      <w:rPr>
        <w:rFonts w:ascii="Inter" w:eastAsiaTheme="minorHAnsi" w:hAnsi="Inte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82565602">
    <w:abstractNumId w:val="2"/>
  </w:num>
  <w:num w:numId="2" w16cid:durableId="778917772">
    <w:abstractNumId w:val="7"/>
  </w:num>
  <w:num w:numId="3" w16cid:durableId="1571884881">
    <w:abstractNumId w:val="1"/>
  </w:num>
  <w:num w:numId="4" w16cid:durableId="1241528358">
    <w:abstractNumId w:val="8"/>
  </w:num>
  <w:num w:numId="5" w16cid:durableId="757750188">
    <w:abstractNumId w:val="6"/>
  </w:num>
  <w:num w:numId="6" w16cid:durableId="185171461">
    <w:abstractNumId w:val="4"/>
  </w:num>
  <w:num w:numId="7" w16cid:durableId="1731532796">
    <w:abstractNumId w:val="3"/>
  </w:num>
  <w:num w:numId="8" w16cid:durableId="1470703332">
    <w:abstractNumId w:val="0"/>
  </w:num>
  <w:num w:numId="9" w16cid:durableId="12598262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F36"/>
    <w:rsid w:val="0008044E"/>
    <w:rsid w:val="000E4D70"/>
    <w:rsid w:val="0014271C"/>
    <w:rsid w:val="001C2023"/>
    <w:rsid w:val="00370699"/>
    <w:rsid w:val="0043002F"/>
    <w:rsid w:val="00436F36"/>
    <w:rsid w:val="00476817"/>
    <w:rsid w:val="004F09D5"/>
    <w:rsid w:val="005222D1"/>
    <w:rsid w:val="005A1354"/>
    <w:rsid w:val="005B6D17"/>
    <w:rsid w:val="005C1E12"/>
    <w:rsid w:val="006B296B"/>
    <w:rsid w:val="00751F81"/>
    <w:rsid w:val="007A7550"/>
    <w:rsid w:val="007E468F"/>
    <w:rsid w:val="00875ADA"/>
    <w:rsid w:val="00875D77"/>
    <w:rsid w:val="00880CDD"/>
    <w:rsid w:val="00943DA7"/>
    <w:rsid w:val="00976578"/>
    <w:rsid w:val="00A90DD8"/>
    <w:rsid w:val="00B14CD0"/>
    <w:rsid w:val="00C518DF"/>
    <w:rsid w:val="00C64C0D"/>
    <w:rsid w:val="00CE27B4"/>
    <w:rsid w:val="00D07A5E"/>
    <w:rsid w:val="00D47ADD"/>
    <w:rsid w:val="00D545A5"/>
    <w:rsid w:val="00DF7630"/>
    <w:rsid w:val="00EF0160"/>
    <w:rsid w:val="00EF2828"/>
    <w:rsid w:val="00F47876"/>
    <w:rsid w:val="00FE17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9D1EA"/>
  <w15:chartTrackingRefBased/>
  <w15:docId w15:val="{2A72E4AA-3FD0-446C-8777-C149E2F31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7C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43DA7"/>
    <w:rPr>
      <w:color w:val="0563C1" w:themeColor="hyperlink"/>
      <w:u w:val="single"/>
    </w:rPr>
  </w:style>
  <w:style w:type="character" w:styleId="Mentionnonrsolue">
    <w:name w:val="Unresolved Mention"/>
    <w:basedOn w:val="Policepardfaut"/>
    <w:uiPriority w:val="99"/>
    <w:semiHidden/>
    <w:unhideWhenUsed/>
    <w:rsid w:val="00943DA7"/>
    <w:rPr>
      <w:color w:val="605E5C"/>
      <w:shd w:val="clear" w:color="auto" w:fill="E1DFDD"/>
    </w:rPr>
  </w:style>
  <w:style w:type="paragraph" w:styleId="NormalWeb">
    <w:name w:val="Normal (Web)"/>
    <w:basedOn w:val="Normal"/>
    <w:uiPriority w:val="99"/>
    <w:semiHidden/>
    <w:unhideWhenUsed/>
    <w:rsid w:val="000E4D70"/>
    <w:rPr>
      <w:rFonts w:ascii="Times New Roman" w:hAnsi="Times New Roman" w:cs="Times New Roman"/>
      <w:sz w:val="24"/>
      <w:szCs w:val="24"/>
    </w:rPr>
  </w:style>
  <w:style w:type="paragraph" w:styleId="Paragraphedeliste">
    <w:name w:val="List Paragraph"/>
    <w:basedOn w:val="Normal"/>
    <w:uiPriority w:val="34"/>
    <w:qFormat/>
    <w:rsid w:val="005B6D17"/>
    <w:pPr>
      <w:ind w:left="720"/>
      <w:contextualSpacing/>
    </w:pPr>
  </w:style>
  <w:style w:type="paragraph" w:styleId="En-tte">
    <w:name w:val="header"/>
    <w:basedOn w:val="Normal"/>
    <w:link w:val="En-tteCar"/>
    <w:uiPriority w:val="99"/>
    <w:unhideWhenUsed/>
    <w:rsid w:val="00A90DD8"/>
    <w:pPr>
      <w:tabs>
        <w:tab w:val="center" w:pos="4536"/>
        <w:tab w:val="right" w:pos="9072"/>
      </w:tabs>
      <w:spacing w:after="0" w:line="240" w:lineRule="auto"/>
    </w:pPr>
  </w:style>
  <w:style w:type="character" w:customStyle="1" w:styleId="En-tteCar">
    <w:name w:val="En-tête Car"/>
    <w:basedOn w:val="Policepardfaut"/>
    <w:link w:val="En-tte"/>
    <w:uiPriority w:val="99"/>
    <w:rsid w:val="00A90DD8"/>
  </w:style>
  <w:style w:type="paragraph" w:styleId="Pieddepage">
    <w:name w:val="footer"/>
    <w:basedOn w:val="Normal"/>
    <w:link w:val="PieddepageCar"/>
    <w:uiPriority w:val="99"/>
    <w:unhideWhenUsed/>
    <w:rsid w:val="00A90D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0D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636474">
      <w:bodyDiv w:val="1"/>
      <w:marLeft w:val="0"/>
      <w:marRight w:val="0"/>
      <w:marTop w:val="0"/>
      <w:marBottom w:val="0"/>
      <w:divBdr>
        <w:top w:val="none" w:sz="0" w:space="0" w:color="auto"/>
        <w:left w:val="none" w:sz="0" w:space="0" w:color="auto"/>
        <w:bottom w:val="none" w:sz="0" w:space="0" w:color="auto"/>
        <w:right w:val="none" w:sz="0" w:space="0" w:color="auto"/>
      </w:divBdr>
    </w:div>
    <w:div w:id="447355932">
      <w:bodyDiv w:val="1"/>
      <w:marLeft w:val="0"/>
      <w:marRight w:val="0"/>
      <w:marTop w:val="0"/>
      <w:marBottom w:val="0"/>
      <w:divBdr>
        <w:top w:val="none" w:sz="0" w:space="0" w:color="auto"/>
        <w:left w:val="none" w:sz="0" w:space="0" w:color="auto"/>
        <w:bottom w:val="none" w:sz="0" w:space="0" w:color="auto"/>
        <w:right w:val="none" w:sz="0" w:space="0" w:color="auto"/>
      </w:divBdr>
    </w:div>
    <w:div w:id="1959556572">
      <w:bodyDiv w:val="1"/>
      <w:marLeft w:val="0"/>
      <w:marRight w:val="0"/>
      <w:marTop w:val="0"/>
      <w:marBottom w:val="0"/>
      <w:divBdr>
        <w:top w:val="none" w:sz="0" w:space="0" w:color="auto"/>
        <w:left w:val="none" w:sz="0" w:space="0" w:color="auto"/>
        <w:bottom w:val="none" w:sz="0" w:space="0" w:color="auto"/>
        <w:right w:val="none" w:sz="0" w:space="0" w:color="auto"/>
      </w:divBdr>
    </w:div>
    <w:div w:id="197710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am-grandest.fr/actualites/portes-ouvertes-alternance-les-6-7-fevrier-202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et_communication@lecnam.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1041</TotalTime>
  <Pages>1</Pages>
  <Words>476</Words>
  <Characters>2623</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LACROIX  Caroline</cp:lastModifiedBy>
  <cp:revision>14</cp:revision>
  <dcterms:created xsi:type="dcterms:W3CDTF">2026-01-12T15:43:00Z</dcterms:created>
  <dcterms:modified xsi:type="dcterms:W3CDTF">2026-01-13T09:45:00Z</dcterms:modified>
</cp:coreProperties>
</file>